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570" w:rsidRDefault="008C1570" w:rsidP="008C157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ПЕРЕЧЕНЬ ВОПРОСОВ ДЛЯ ПОДГОТОВКИ К ЗАЧЕТУ </w:t>
      </w:r>
      <w:r>
        <w:rPr>
          <w:rStyle w:val="eop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ПО ДИСЦИПЛИНЕ «ОСНОВЫ ФИНАНСОВЫХ РАСЧЕТОВ»</w:t>
      </w:r>
      <w:r>
        <w:rPr>
          <w:rStyle w:val="eop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1. История финансовых вычислений.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2. Временной фактор в экономических расчетах. Основные сведения о процентах.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3. Сущность и формула простых процентов. Способы учета базы измерения времени.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4. Начисление процентов в смежных календарных периодах и при переменных ставках.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5. Сущность и формула наращения сложных процентов. Соотношение роста по простым и сложным годовым процентам.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6. Начисление сложных процентов несколько раз в году.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7. Наращение по сложным процентам при дробном количестве периодов начисления.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8. Сущность и методы дисконтирования.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9. Математическое дисконтирование по простым процентам.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10. Операции с простой учетной ставкой (наращение и дисконтирование по простой учетной ставке).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11. Математическое дисконтирование по сложным процентам.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12. Операции со сложной учетной ставкой (наращение и дисконтирование по сложной учетной ставке).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13. Эквивалентности процентных ставок и платежей.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14. Номинальная и эффективная ставки процента. Эквивалентность процентных ставок.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15. Уравнение эквивалентности.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16. Учет инфляции в экономических расчетах.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17. Потоки платежей, их классификация и основные параметры.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18. Наращение и приведение финансовых рент.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19. Формы ссуд и амортизация долга.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20. Погашение долга равными суммами (равномерно погашаемые ссуды).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21. Равные процентные выплаты (срочная ссуда).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22. Равные срочные выплаты (</w:t>
      </w:r>
      <w:proofErr w:type="spellStart"/>
      <w:r>
        <w:rPr>
          <w:rStyle w:val="normaltextrun"/>
          <w:color w:val="000000"/>
        </w:rPr>
        <w:t>аннуитетная</w:t>
      </w:r>
      <w:proofErr w:type="spellEnd"/>
      <w:r>
        <w:rPr>
          <w:rStyle w:val="normaltextrun"/>
          <w:color w:val="000000"/>
        </w:rPr>
        <w:t xml:space="preserve"> ссуда).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23. Ссуды, погашаемые в рассрочку.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24. Формирование погасительного фонда.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25. Погашение ипотечной ссуды.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26. Методы расчета амортизационных отчислений.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27. Финансовые вычисления на рынке ценных бумаг.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28. Автоматизация финансовых вычислений.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29. Финансовые вычисления с использованием финансовых функций электронных таблиц MS EXCEL.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30. Финансовые онлайн-калькуляторы.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31. Значение и порядок расчёта показателей предельной стоимости капитала и предельной эффективности капитала.</w:t>
      </w:r>
      <w:r>
        <w:rPr>
          <w:rStyle w:val="normaltextrun"/>
          <w:color w:val="000000"/>
        </w:rPr>
        <w:t> 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32. Эффект финансового рычага: сущность, порядок расчёта, составные элементы. 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33</w:t>
      </w:r>
      <w:r>
        <w:rPr>
          <w:rStyle w:val="normaltextrun"/>
          <w:color w:val="000000"/>
          <w:shd w:val="clear" w:color="auto" w:fill="FFFFFF"/>
        </w:rPr>
        <w:t>. Характеристика преимуществ и недостатков основных способов внешнего финансирования.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34</w:t>
      </w:r>
      <w:r>
        <w:rPr>
          <w:rStyle w:val="normaltextrun"/>
          <w:color w:val="000000"/>
          <w:shd w:val="clear" w:color="auto" w:fill="FFFFFF"/>
        </w:rPr>
        <w:t>. Рациона</w:t>
      </w:r>
      <w:r>
        <w:rPr>
          <w:rStyle w:val="normaltextrun"/>
          <w:shd w:val="clear" w:color="auto" w:fill="FFFFFF"/>
        </w:rPr>
        <w:t>льная структура источников финансирования: сравнительный анализ чистой рентабельности </w:t>
      </w:r>
      <w:bookmarkStart w:id="0" w:name="_GoBack"/>
      <w:r w:rsidRPr="008C1570">
        <w:rPr>
          <w:rFonts w:ascii="Segoe UI" w:hAnsi="Segoe UI" w:cs="Segoe UI"/>
          <w:sz w:val="18"/>
          <w:szCs w:val="18"/>
        </w:rPr>
        <w:fldChar w:fldCharType="begin"/>
      </w:r>
      <w:r w:rsidRPr="008C1570">
        <w:rPr>
          <w:rFonts w:ascii="Segoe UI" w:hAnsi="Segoe UI" w:cs="Segoe UI"/>
          <w:sz w:val="18"/>
          <w:szCs w:val="18"/>
        </w:rPr>
        <w:instrText xml:space="preserve"> HYPERLINK "http://topuch.ru/analiz-dinamiki-pribili-oao-uraltransmash-dinami-izmeneniya-pr/index.html" \t "_blank" </w:instrText>
      </w:r>
      <w:r w:rsidRPr="008C1570">
        <w:rPr>
          <w:rFonts w:ascii="Segoe UI" w:hAnsi="Segoe UI" w:cs="Segoe UI"/>
          <w:sz w:val="18"/>
          <w:szCs w:val="18"/>
        </w:rPr>
        <w:fldChar w:fldCharType="separate"/>
      </w:r>
      <w:r w:rsidRPr="008C1570">
        <w:rPr>
          <w:rStyle w:val="normaltextrun"/>
          <w:shd w:val="clear" w:color="auto" w:fill="FFFFFF"/>
        </w:rPr>
        <w:t>собственных средств и чистой прибыли на акцию</w:t>
      </w:r>
      <w:r w:rsidRPr="008C1570">
        <w:rPr>
          <w:rFonts w:ascii="Segoe UI" w:hAnsi="Segoe UI" w:cs="Segoe UI"/>
          <w:sz w:val="18"/>
          <w:szCs w:val="18"/>
        </w:rPr>
        <w:fldChar w:fldCharType="end"/>
      </w:r>
      <w:r w:rsidRPr="008C1570">
        <w:rPr>
          <w:rStyle w:val="normaltextrun"/>
          <w:shd w:val="clear" w:color="auto" w:fill="FFFFFF"/>
        </w:rPr>
        <w:t>, </w:t>
      </w:r>
      <w:bookmarkEnd w:id="0"/>
      <w:r>
        <w:rPr>
          <w:rStyle w:val="normaltextrun"/>
          <w:color w:val="000000"/>
          <w:shd w:val="clear" w:color="auto" w:fill="FFFFFF"/>
        </w:rPr>
        <w:t>расчёт порогового значения прибыли.</w:t>
      </w:r>
      <w:r>
        <w:rPr>
          <w:rStyle w:val="eop"/>
          <w:color w:val="000000"/>
        </w:rPr>
        <w:t> </w:t>
      </w:r>
    </w:p>
    <w:p w:rsidR="008C1570" w:rsidRDefault="008C1570" w:rsidP="008C15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9C7C81" w:rsidRDefault="008C1570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570"/>
    <w:rsid w:val="00290CD0"/>
    <w:rsid w:val="003226F6"/>
    <w:rsid w:val="003256F1"/>
    <w:rsid w:val="00353011"/>
    <w:rsid w:val="00441537"/>
    <w:rsid w:val="00722E4A"/>
    <w:rsid w:val="00835511"/>
    <w:rsid w:val="008B5FCE"/>
    <w:rsid w:val="008C1570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C720A-7A8D-44C7-82CB-9E5A293F3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C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C1570"/>
  </w:style>
  <w:style w:type="character" w:customStyle="1" w:styleId="eop">
    <w:name w:val="eop"/>
    <w:basedOn w:val="a0"/>
    <w:rsid w:val="008C1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2021-10-20T11:11:00Z</dcterms:created>
  <dcterms:modified xsi:type="dcterms:W3CDTF">2021-10-20T11:12:00Z</dcterms:modified>
</cp:coreProperties>
</file>